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93074C" w:rsidRPr="0093074C" w:rsidTr="00D83910">
        <w:tc>
          <w:tcPr>
            <w:tcW w:w="1135" w:type="dxa"/>
          </w:tcPr>
          <w:p w:rsidR="0093074C" w:rsidRPr="0093074C" w:rsidRDefault="0093074C" w:rsidP="0093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8126" w:type="dxa"/>
          </w:tcPr>
          <w:tbl>
            <w:tblPr>
              <w:tblW w:w="8397" w:type="dxa"/>
              <w:tblLayout w:type="fixed"/>
              <w:tblLook w:val="04A0" w:firstRow="1" w:lastRow="0" w:firstColumn="1" w:lastColumn="0" w:noHBand="0" w:noVBand="1"/>
            </w:tblPr>
            <w:tblGrid>
              <w:gridCol w:w="3780"/>
              <w:gridCol w:w="4617"/>
            </w:tblGrid>
            <w:tr w:rsidR="0093074C" w:rsidRPr="0093074C" w:rsidTr="00D83910">
              <w:tc>
                <w:tcPr>
                  <w:tcW w:w="3780" w:type="dxa"/>
                </w:tcPr>
                <w:p w:rsidR="0093074C" w:rsidRPr="0093074C" w:rsidRDefault="0093074C" w:rsidP="0093074C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 w:eastAsia="ru-RU"/>
                    </w:rPr>
                  </w:pPr>
                  <w:r w:rsidRPr="0093074C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 w:eastAsia="ru-RU"/>
                    </w:rPr>
                    <w:t>ХАРКІВСЬКА ГІМНАЗІЯ № 6</w:t>
                  </w:r>
                </w:p>
                <w:p w:rsidR="0093074C" w:rsidRPr="0093074C" w:rsidRDefault="0093074C" w:rsidP="0093074C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 w:eastAsia="ru-RU"/>
                    </w:rPr>
                  </w:pPr>
                  <w:r w:rsidRPr="0093074C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 w:eastAsia="ru-RU"/>
                    </w:rPr>
                    <w:t>«МАРІЇНСЬКА ГІМНАЗІЯ»</w:t>
                  </w:r>
                </w:p>
                <w:p w:rsidR="0093074C" w:rsidRPr="0093074C" w:rsidRDefault="0093074C" w:rsidP="0093074C">
                  <w:pPr>
                    <w:spacing w:after="0" w:line="240" w:lineRule="auto"/>
                    <w:jc w:val="center"/>
                    <w:outlineLvl w:val="7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uk-UA" w:eastAsia="ru-RU"/>
                    </w:rPr>
                  </w:pPr>
                  <w:r w:rsidRPr="0093074C"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uk-UA" w:eastAsia="ru-RU"/>
                    </w:rPr>
                    <w:t>ХАРКІВСЬКОЇ</w:t>
                  </w:r>
                </w:p>
                <w:p w:rsidR="0093074C" w:rsidRPr="0093074C" w:rsidRDefault="0093074C" w:rsidP="0093074C">
                  <w:pPr>
                    <w:spacing w:after="0" w:line="240" w:lineRule="auto"/>
                    <w:jc w:val="center"/>
                    <w:outlineLvl w:val="7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uk-UA" w:eastAsia="ru-RU"/>
                    </w:rPr>
                  </w:pPr>
                  <w:r w:rsidRPr="0093074C"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uk-UA" w:eastAsia="ru-RU"/>
                    </w:rPr>
                    <w:t>МІСЬКОЇ РАДИ</w:t>
                  </w:r>
                </w:p>
                <w:p w:rsidR="0093074C" w:rsidRPr="0093074C" w:rsidRDefault="0093074C" w:rsidP="0093074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 w:eastAsia="ru-RU"/>
                    </w:rPr>
                  </w:pPr>
                  <w:r w:rsidRPr="0093074C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 w:eastAsia="ru-RU"/>
                    </w:rPr>
                    <w:t>ХАРКІВСЬКОЇ ОБЛАСТІ</w:t>
                  </w:r>
                </w:p>
                <w:p w:rsidR="0093074C" w:rsidRPr="0093074C" w:rsidRDefault="0093074C" w:rsidP="0093074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4617" w:type="dxa"/>
                </w:tcPr>
                <w:p w:rsidR="0093074C" w:rsidRPr="0093074C" w:rsidRDefault="0093074C" w:rsidP="0093074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3074C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 w:eastAsia="ru-RU"/>
                    </w:rPr>
                    <w:t xml:space="preserve">ХАРЬКОВСКАЯ ГИМНАЗИЯ № </w:t>
                  </w:r>
                  <w:r w:rsidRPr="0093074C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  <w:t>6</w:t>
                  </w:r>
                </w:p>
                <w:p w:rsidR="0093074C" w:rsidRPr="0093074C" w:rsidRDefault="0093074C" w:rsidP="0093074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3074C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 w:eastAsia="ru-RU"/>
                    </w:rPr>
                    <w:t>«МАРИИНСКАЯ ГИМНАЗИЯ»</w:t>
                  </w:r>
                </w:p>
                <w:p w:rsidR="0093074C" w:rsidRPr="0093074C" w:rsidRDefault="0093074C" w:rsidP="0093074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 w:eastAsia="ru-RU"/>
                    </w:rPr>
                  </w:pPr>
                  <w:r w:rsidRPr="0093074C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 w:eastAsia="ru-RU"/>
                    </w:rPr>
                    <w:t>ХАРЬКОВСКОГО</w:t>
                  </w:r>
                </w:p>
                <w:p w:rsidR="0093074C" w:rsidRPr="0093074C" w:rsidRDefault="0093074C" w:rsidP="0093074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 w:eastAsia="ru-RU"/>
                    </w:rPr>
                  </w:pPr>
                  <w:r w:rsidRPr="0093074C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 w:eastAsia="ru-RU"/>
                    </w:rPr>
                    <w:t>ГОРОДСКОГО СОВЕТА</w:t>
                  </w:r>
                </w:p>
                <w:p w:rsidR="0093074C" w:rsidRPr="0093074C" w:rsidRDefault="0093074C" w:rsidP="0093074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 w:eastAsia="ru-RU"/>
                    </w:rPr>
                  </w:pPr>
                  <w:r w:rsidRPr="0093074C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 w:eastAsia="ru-RU"/>
                    </w:rPr>
                    <w:t>ХАРЬКОВСКОЙ ОБЛАСТИ</w:t>
                  </w:r>
                </w:p>
                <w:p w:rsidR="0093074C" w:rsidRPr="0093074C" w:rsidRDefault="0093074C" w:rsidP="0093074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</w:tbl>
          <w:p w:rsidR="0093074C" w:rsidRPr="0093074C" w:rsidRDefault="0093074C" w:rsidP="0093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</w:p>
        </w:tc>
        <w:tc>
          <w:tcPr>
            <w:tcW w:w="1276" w:type="dxa"/>
          </w:tcPr>
          <w:p w:rsidR="0093074C" w:rsidRPr="0093074C" w:rsidRDefault="0093074C" w:rsidP="0093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</w:pPr>
          </w:p>
        </w:tc>
      </w:tr>
      <w:tr w:rsidR="0093074C" w:rsidRPr="0093074C" w:rsidTr="00D83910">
        <w:trPr>
          <w:trHeight w:val="80"/>
        </w:trPr>
        <w:tc>
          <w:tcPr>
            <w:tcW w:w="1135" w:type="dxa"/>
            <w:tcBorders>
              <w:left w:val="nil"/>
              <w:bottom w:val="thickThinSmallGap" w:sz="24" w:space="0" w:color="auto"/>
              <w:right w:val="nil"/>
            </w:tcBorders>
          </w:tcPr>
          <w:p w:rsidR="0093074C" w:rsidRPr="0093074C" w:rsidRDefault="0093074C" w:rsidP="0093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</w:pPr>
          </w:p>
        </w:tc>
        <w:tc>
          <w:tcPr>
            <w:tcW w:w="8126" w:type="dxa"/>
            <w:tcBorders>
              <w:left w:val="nil"/>
              <w:bottom w:val="thickThinSmallGap" w:sz="24" w:space="0" w:color="auto"/>
              <w:right w:val="nil"/>
            </w:tcBorders>
          </w:tcPr>
          <w:p w:rsidR="0093074C" w:rsidRPr="0093074C" w:rsidRDefault="0093074C" w:rsidP="0093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</w:pPr>
          </w:p>
        </w:tc>
        <w:tc>
          <w:tcPr>
            <w:tcW w:w="1276" w:type="dxa"/>
            <w:tcBorders>
              <w:left w:val="nil"/>
              <w:bottom w:val="thickThinSmallGap" w:sz="24" w:space="0" w:color="auto"/>
              <w:right w:val="nil"/>
            </w:tcBorders>
          </w:tcPr>
          <w:p w:rsidR="0093074C" w:rsidRPr="0093074C" w:rsidRDefault="0093074C" w:rsidP="0093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</w:pPr>
          </w:p>
        </w:tc>
      </w:tr>
    </w:tbl>
    <w:p w:rsidR="0093074C" w:rsidRPr="0093074C" w:rsidRDefault="0093074C" w:rsidP="00930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074C" w:rsidRPr="0093074C" w:rsidRDefault="0093074C" w:rsidP="00930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307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93074C" w:rsidRPr="0093074C" w:rsidRDefault="0093074C" w:rsidP="00930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074C" w:rsidRPr="0093074C" w:rsidRDefault="0093074C" w:rsidP="00930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0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17.03.2017</w:t>
      </w:r>
      <w:r w:rsidRPr="00930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30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30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30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30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30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30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30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№  56</w:t>
      </w:r>
    </w:p>
    <w:p w:rsidR="0093074C" w:rsidRPr="0093074C" w:rsidRDefault="0093074C" w:rsidP="0093074C">
      <w:pPr>
        <w:keepNext/>
        <w:tabs>
          <w:tab w:val="left" w:pos="0"/>
        </w:tabs>
        <w:spacing w:after="0" w:line="240" w:lineRule="auto"/>
        <w:ind w:left="5565" w:hanging="5565"/>
        <w:outlineLvl w:val="3"/>
        <w:rPr>
          <w:rFonts w:ascii="Times New Roman" w:eastAsia="Times New Roman" w:hAnsi="Times New Roman" w:cs="Times New Roman"/>
          <w:sz w:val="36"/>
          <w:szCs w:val="28"/>
          <w:lang w:val="uk-UA" w:eastAsia="ru-RU"/>
        </w:rPr>
      </w:pPr>
    </w:p>
    <w:p w:rsidR="0093074C" w:rsidRPr="0093074C" w:rsidRDefault="0093074C" w:rsidP="0093074C">
      <w:pPr>
        <w:keepNext/>
        <w:tabs>
          <w:tab w:val="left" w:pos="0"/>
        </w:tabs>
        <w:spacing w:after="0"/>
        <w:ind w:left="5565" w:hanging="5565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0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уповноважену особу</w:t>
      </w:r>
    </w:p>
    <w:p w:rsidR="0093074C" w:rsidRPr="0093074C" w:rsidRDefault="0093074C" w:rsidP="0093074C">
      <w:pPr>
        <w:keepNext/>
        <w:tabs>
          <w:tab w:val="left" w:pos="0"/>
        </w:tabs>
        <w:spacing w:after="0"/>
        <w:ind w:left="5565" w:hanging="5565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0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питань запобігання та виявлення корупції</w:t>
      </w:r>
    </w:p>
    <w:p w:rsidR="0093074C" w:rsidRPr="0093074C" w:rsidRDefault="0093074C" w:rsidP="0093074C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0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ХГ № 6 «МГ»</w:t>
      </w:r>
    </w:p>
    <w:p w:rsidR="0093074C" w:rsidRPr="0093074C" w:rsidRDefault="0093074C" w:rsidP="0093074C">
      <w:pPr>
        <w:keepNext/>
        <w:tabs>
          <w:tab w:val="left" w:pos="0"/>
        </w:tabs>
        <w:spacing w:after="0"/>
        <w:jc w:val="both"/>
        <w:outlineLvl w:val="3"/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</w:pPr>
    </w:p>
    <w:p w:rsidR="0093074C" w:rsidRPr="0093074C" w:rsidRDefault="0093074C" w:rsidP="0093074C">
      <w:pPr>
        <w:keepNext/>
        <w:tabs>
          <w:tab w:val="left" w:pos="0"/>
        </w:tabs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307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Відповідно до Закону України «Про засади державної антикорупційної політики в Україні (Антикорупційна стратегія) на 2014-2017 роки» від 14.10.2014 № 1699 - </w:t>
      </w:r>
      <w:r w:rsidRPr="0093074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9307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ІІ, яким визначено першочергові заходи із запобігання та протидії корупції, що повинні створити базу для подальшого проведення реформи у цій сфері, набув чинності 26.10.2014, Закону України «Про Національне антикорупційне бюро України» від 14.10.2014 № 1698 -</w:t>
      </w:r>
      <w:r w:rsidRPr="0093074C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 xml:space="preserve"> </w:t>
      </w:r>
      <w:r w:rsidRPr="009307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VІІ передбачає створення  спеціального державного правоохоронного органу, основним завданням якого є протидія кримінальним корупційним правопорушенням, вчиненим вищими посадовими особами, які становлять загрозу національній безпеці , Закону України «Про запобіганням корупції» від 14.10.2014 № 1700 - VІІ</w:t>
      </w:r>
    </w:p>
    <w:p w:rsidR="0093074C" w:rsidRPr="0093074C" w:rsidRDefault="0093074C" w:rsidP="0093074C">
      <w:pPr>
        <w:keepNext/>
        <w:tabs>
          <w:tab w:val="left" w:pos="0"/>
        </w:tabs>
        <w:spacing w:after="0"/>
        <w:ind w:left="5565" w:hanging="5565"/>
        <w:outlineLvl w:val="3"/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</w:pPr>
    </w:p>
    <w:p w:rsidR="0093074C" w:rsidRPr="0093074C" w:rsidRDefault="0093074C" w:rsidP="0093074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307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НАКАЗУЮ:</w:t>
      </w:r>
    </w:p>
    <w:p w:rsidR="0093074C" w:rsidRPr="0093074C" w:rsidRDefault="0093074C" w:rsidP="0093074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40"/>
          <w:szCs w:val="28"/>
          <w:lang w:val="uk-UA" w:eastAsia="ru-RU"/>
        </w:rPr>
      </w:pPr>
    </w:p>
    <w:p w:rsidR="0093074C" w:rsidRPr="0093074C" w:rsidRDefault="0093074C" w:rsidP="0093074C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307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Призначити </w:t>
      </w:r>
      <w:proofErr w:type="spellStart"/>
      <w:r w:rsidRPr="009307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Білецьку</w:t>
      </w:r>
      <w:proofErr w:type="spellEnd"/>
      <w:r w:rsidRPr="009307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Ольгу Євгенівну, вчителя зарубіжної літератури, уповноваженою особою з питань запобігання і виявлення корупції в гімназії.</w:t>
      </w:r>
    </w:p>
    <w:p w:rsidR="0093074C" w:rsidRPr="0093074C" w:rsidRDefault="0093074C" w:rsidP="0093074C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</w:p>
    <w:p w:rsidR="0093074C" w:rsidRPr="0093074C" w:rsidRDefault="0093074C" w:rsidP="0093074C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307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Затвердити Положення про уповноважену особу з питань запобігання та виявлення корупції.</w:t>
      </w:r>
    </w:p>
    <w:p w:rsidR="0093074C" w:rsidRPr="0093074C" w:rsidRDefault="0093074C" w:rsidP="0093074C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</w:p>
    <w:p w:rsidR="0093074C" w:rsidRPr="0093074C" w:rsidRDefault="0093074C" w:rsidP="0093074C">
      <w:pPr>
        <w:numPr>
          <w:ilvl w:val="0"/>
          <w:numId w:val="1"/>
        </w:numPr>
        <w:tabs>
          <w:tab w:val="left" w:pos="0"/>
          <w:tab w:val="left" w:pos="28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307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Затвердити план заходів щодо запобігання та протидії корупції у гімназії на 2017 рік.</w:t>
      </w:r>
    </w:p>
    <w:p w:rsidR="0093074C" w:rsidRPr="0093074C" w:rsidRDefault="0093074C" w:rsidP="0093074C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8"/>
          <w:lang w:val="uk-UA" w:eastAsia="ru-RU"/>
        </w:rPr>
      </w:pPr>
    </w:p>
    <w:p w:rsidR="0093074C" w:rsidRPr="0093074C" w:rsidRDefault="0093074C" w:rsidP="0093074C">
      <w:pPr>
        <w:tabs>
          <w:tab w:val="left" w:pos="0"/>
          <w:tab w:val="left" w:pos="284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3074C" w:rsidRPr="0093074C" w:rsidRDefault="0093074C" w:rsidP="0093074C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307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Уповноваженій особі з питань запобігання і виявлення корупції в гімназії </w:t>
      </w:r>
      <w:proofErr w:type="spellStart"/>
      <w:r w:rsidRPr="009307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Білецькій</w:t>
      </w:r>
      <w:proofErr w:type="spellEnd"/>
      <w:r w:rsidRPr="009307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О.Є.:</w:t>
      </w:r>
    </w:p>
    <w:p w:rsidR="0093074C" w:rsidRPr="0093074C" w:rsidRDefault="0093074C" w:rsidP="0093074C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307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Провести роз'яснювальну роботу з працівниками гімназії спрямовану на формування сталого усвідомлення неприпустимості вчинення корупційних діянь та інших видів правопорушень.</w:t>
      </w:r>
    </w:p>
    <w:p w:rsidR="0093074C" w:rsidRPr="0093074C" w:rsidRDefault="0093074C" w:rsidP="0093074C">
      <w:pPr>
        <w:tabs>
          <w:tab w:val="left" w:pos="426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307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                          Березень 2017</w:t>
      </w:r>
    </w:p>
    <w:p w:rsidR="0093074C" w:rsidRPr="0093074C" w:rsidRDefault="0093074C" w:rsidP="0093074C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307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Забезпечити ознайомлення працівників гімназії з основними положеннями системи запобігання і протидії корупції та вимогами щодо доброчесної поведінки.</w:t>
      </w:r>
    </w:p>
    <w:p w:rsidR="0093074C" w:rsidRPr="0093074C" w:rsidRDefault="0093074C" w:rsidP="0093074C">
      <w:pPr>
        <w:tabs>
          <w:tab w:val="left" w:pos="426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307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                          Березень 2017</w:t>
      </w:r>
    </w:p>
    <w:p w:rsidR="0093074C" w:rsidRPr="0093074C" w:rsidRDefault="0093074C" w:rsidP="0093074C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307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Забезпечити виконання заходів щодо запобігання та протидії корупції у гімназії. </w:t>
      </w:r>
    </w:p>
    <w:p w:rsidR="0093074C" w:rsidRPr="0093074C" w:rsidRDefault="0093074C" w:rsidP="0093074C">
      <w:pPr>
        <w:tabs>
          <w:tab w:val="left" w:pos="426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307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Постійно</w:t>
      </w:r>
    </w:p>
    <w:p w:rsidR="0093074C" w:rsidRPr="0093074C" w:rsidRDefault="0093074C" w:rsidP="0093074C">
      <w:pPr>
        <w:tabs>
          <w:tab w:val="left" w:pos="426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3074C" w:rsidRPr="0093074C" w:rsidRDefault="0093074C" w:rsidP="0093074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307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Контроль за виконанням наказу залишаю за собою.</w:t>
      </w:r>
    </w:p>
    <w:p w:rsidR="0093074C" w:rsidRPr="0093074C" w:rsidRDefault="0093074C" w:rsidP="0093074C">
      <w:pPr>
        <w:tabs>
          <w:tab w:val="left" w:pos="0"/>
        </w:tabs>
        <w:spacing w:after="0"/>
        <w:ind w:left="142" w:hanging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074C" w:rsidRPr="0093074C" w:rsidRDefault="0093074C" w:rsidP="0093074C">
      <w:pPr>
        <w:tabs>
          <w:tab w:val="left" w:pos="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074C" w:rsidRPr="0093074C" w:rsidRDefault="0093074C" w:rsidP="0093074C">
      <w:pPr>
        <w:tabs>
          <w:tab w:val="left" w:pos="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0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Харківської гімназії № 6</w:t>
      </w:r>
      <w:r w:rsidRPr="00930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93074C" w:rsidRPr="0093074C" w:rsidRDefault="0093074C" w:rsidP="0093074C">
      <w:pPr>
        <w:tabs>
          <w:tab w:val="left" w:pos="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0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Pr="00930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Маріїнська</w:t>
      </w:r>
      <w:proofErr w:type="spellEnd"/>
      <w:r w:rsidRPr="00930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гімназія»</w:t>
      </w:r>
      <w:r w:rsidRPr="00930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30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30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30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30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30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О.М. Зуб</w:t>
      </w:r>
    </w:p>
    <w:p w:rsidR="0093074C" w:rsidRPr="0093074C" w:rsidRDefault="0093074C" w:rsidP="0093074C">
      <w:pPr>
        <w:tabs>
          <w:tab w:val="left" w:pos="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074C" w:rsidRPr="0093074C" w:rsidRDefault="0093074C" w:rsidP="0093074C">
      <w:pPr>
        <w:tabs>
          <w:tab w:val="left" w:pos="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074C" w:rsidRPr="0093074C" w:rsidRDefault="0093074C" w:rsidP="0093074C">
      <w:pPr>
        <w:tabs>
          <w:tab w:val="left" w:pos="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074C" w:rsidRDefault="0093074C" w:rsidP="00534D7E">
      <w:pPr>
        <w:jc w:val="center"/>
        <w:rPr>
          <w:lang w:val="uk-UA"/>
        </w:rPr>
      </w:pPr>
    </w:p>
    <w:p w:rsidR="0093074C" w:rsidRDefault="0093074C" w:rsidP="00534D7E">
      <w:pPr>
        <w:jc w:val="center"/>
        <w:rPr>
          <w:lang w:val="uk-UA"/>
        </w:rPr>
      </w:pPr>
    </w:p>
    <w:p w:rsidR="0093074C" w:rsidRDefault="0093074C" w:rsidP="00534D7E">
      <w:pPr>
        <w:jc w:val="center"/>
        <w:rPr>
          <w:lang w:val="uk-UA"/>
        </w:rPr>
      </w:pPr>
    </w:p>
    <w:p w:rsidR="0093074C" w:rsidRDefault="0093074C" w:rsidP="00534D7E">
      <w:pPr>
        <w:jc w:val="center"/>
        <w:rPr>
          <w:lang w:val="uk-UA"/>
        </w:rPr>
      </w:pPr>
    </w:p>
    <w:p w:rsidR="0093074C" w:rsidRDefault="0093074C" w:rsidP="00534D7E">
      <w:pPr>
        <w:jc w:val="center"/>
        <w:rPr>
          <w:lang w:val="uk-UA"/>
        </w:rPr>
      </w:pPr>
    </w:p>
    <w:p w:rsidR="0093074C" w:rsidRDefault="0093074C" w:rsidP="00534D7E">
      <w:pPr>
        <w:jc w:val="center"/>
        <w:rPr>
          <w:lang w:val="uk-UA"/>
        </w:rPr>
      </w:pPr>
    </w:p>
    <w:p w:rsidR="0093074C" w:rsidRDefault="0093074C" w:rsidP="00534D7E">
      <w:pPr>
        <w:jc w:val="center"/>
        <w:rPr>
          <w:lang w:val="uk-UA"/>
        </w:rPr>
      </w:pPr>
    </w:p>
    <w:p w:rsidR="0093074C" w:rsidRDefault="0093074C" w:rsidP="00534D7E">
      <w:pPr>
        <w:jc w:val="center"/>
        <w:rPr>
          <w:lang w:val="uk-UA"/>
        </w:rPr>
      </w:pPr>
    </w:p>
    <w:p w:rsidR="0093074C" w:rsidRDefault="0093074C" w:rsidP="00534D7E">
      <w:pPr>
        <w:jc w:val="center"/>
        <w:rPr>
          <w:lang w:val="uk-UA"/>
        </w:rPr>
      </w:pPr>
    </w:p>
    <w:p w:rsidR="0093074C" w:rsidRDefault="0093074C" w:rsidP="00534D7E">
      <w:pPr>
        <w:jc w:val="center"/>
        <w:rPr>
          <w:lang w:val="uk-UA"/>
        </w:rPr>
      </w:pPr>
    </w:p>
    <w:p w:rsidR="0093074C" w:rsidRDefault="0093074C" w:rsidP="00534D7E">
      <w:pPr>
        <w:jc w:val="center"/>
        <w:rPr>
          <w:lang w:val="uk-UA"/>
        </w:rPr>
      </w:pPr>
    </w:p>
    <w:p w:rsidR="0093074C" w:rsidRDefault="0093074C" w:rsidP="00534D7E">
      <w:pPr>
        <w:jc w:val="center"/>
        <w:rPr>
          <w:lang w:val="uk-UA"/>
        </w:rPr>
      </w:pPr>
    </w:p>
    <w:p w:rsidR="0093074C" w:rsidRDefault="0093074C" w:rsidP="00534D7E">
      <w:pPr>
        <w:jc w:val="center"/>
        <w:rPr>
          <w:lang w:val="uk-UA"/>
        </w:rPr>
      </w:pPr>
    </w:p>
    <w:p w:rsidR="0093074C" w:rsidRDefault="0093074C" w:rsidP="00534D7E">
      <w:pPr>
        <w:jc w:val="center"/>
        <w:rPr>
          <w:lang w:val="uk-UA"/>
        </w:rPr>
      </w:pPr>
    </w:p>
    <w:p w:rsidR="0093074C" w:rsidRPr="00FB79A1" w:rsidRDefault="0093074C" w:rsidP="0093074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FB79A1">
        <w:rPr>
          <w:rFonts w:ascii="Times New Roman" w:hAnsi="Times New Roman" w:cs="Times New Roman"/>
          <w:b/>
          <w:sz w:val="28"/>
          <w:szCs w:val="28"/>
          <w:lang w:eastAsia="uk-UA"/>
        </w:rPr>
        <w:lastRenderedPageBreak/>
        <w:t>План</w:t>
      </w:r>
    </w:p>
    <w:p w:rsidR="0093074C" w:rsidRDefault="0093074C" w:rsidP="00930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proofErr w:type="spellStart"/>
      <w:r w:rsidRPr="00FB7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роботи</w:t>
      </w:r>
      <w:proofErr w:type="spellEnd"/>
      <w:r w:rsidRPr="00FB7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  з </w:t>
      </w:r>
      <w:proofErr w:type="spellStart"/>
      <w:r w:rsidRPr="00FB7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питань</w:t>
      </w:r>
      <w:proofErr w:type="spellEnd"/>
      <w:r w:rsidRPr="00FB7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FB7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запобігання</w:t>
      </w:r>
      <w:proofErr w:type="spellEnd"/>
      <w:r w:rsidRPr="00FB7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  та </w:t>
      </w:r>
      <w:proofErr w:type="spellStart"/>
      <w:r w:rsidRPr="00FB7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виявлення</w:t>
      </w:r>
      <w:proofErr w:type="spellEnd"/>
      <w:r w:rsidRPr="00FB7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FB7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корупції</w:t>
      </w:r>
      <w:proofErr w:type="spellEnd"/>
      <w:r w:rsidRPr="00FB7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:rsidR="0093074C" w:rsidRDefault="0093074C" w:rsidP="00930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B7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на  2018 </w:t>
      </w:r>
      <w:proofErr w:type="spellStart"/>
      <w:proofErr w:type="gramStart"/>
      <w:r w:rsidRPr="00FB7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</w:t>
      </w:r>
      <w:proofErr w:type="gramEnd"/>
      <w:r w:rsidRPr="00FB7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ік</w:t>
      </w:r>
      <w:proofErr w:type="spellEnd"/>
    </w:p>
    <w:p w:rsidR="0093074C" w:rsidRPr="006A14D9" w:rsidRDefault="0093074C" w:rsidP="009307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8"/>
          <w:lang w:eastAsia="uk-UA"/>
        </w:rPr>
      </w:pPr>
    </w:p>
    <w:tbl>
      <w:tblPr>
        <w:tblW w:w="11057" w:type="dxa"/>
        <w:tblInd w:w="-11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379"/>
        <w:gridCol w:w="1367"/>
        <w:gridCol w:w="1468"/>
        <w:gridCol w:w="1276"/>
      </w:tblGrid>
      <w:tr w:rsidR="0093074C" w:rsidRPr="00EA1298" w:rsidTr="0093074C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74C" w:rsidRPr="00FB79A1" w:rsidRDefault="0093074C" w:rsidP="009307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uk-UA"/>
              </w:rPr>
            </w:pPr>
            <w:r w:rsidRPr="00FB79A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/>
              </w:rPr>
              <w:t>№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74C" w:rsidRPr="00FB79A1" w:rsidRDefault="0093074C" w:rsidP="009307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uk-UA"/>
              </w:rPr>
            </w:pPr>
            <w:proofErr w:type="spellStart"/>
            <w:r w:rsidRPr="00FB79A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/>
              </w:rPr>
              <w:t>Назва</w:t>
            </w:r>
            <w:proofErr w:type="spellEnd"/>
            <w:r w:rsidRPr="00FB79A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/>
              </w:rPr>
              <w:t xml:space="preserve"> заходу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74C" w:rsidRPr="00FB79A1" w:rsidRDefault="0093074C" w:rsidP="009307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uk-UA"/>
              </w:rPr>
            </w:pPr>
            <w:proofErr w:type="spellStart"/>
            <w:r w:rsidRPr="00FB79A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/>
              </w:rPr>
              <w:t>Термін</w:t>
            </w:r>
            <w:proofErr w:type="spellEnd"/>
            <w:r w:rsidRPr="00FB79A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FB79A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/>
              </w:rPr>
              <w:t>виконання</w:t>
            </w:r>
            <w:proofErr w:type="spellEnd"/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074C" w:rsidRPr="00FB79A1" w:rsidRDefault="0093074C" w:rsidP="009307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uk-UA"/>
              </w:rPr>
            </w:pPr>
            <w:proofErr w:type="spellStart"/>
            <w:r w:rsidRPr="00FB79A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/>
              </w:rPr>
              <w:t>Відповідальні</w:t>
            </w:r>
            <w:proofErr w:type="spellEnd"/>
            <w:r w:rsidRPr="00FB79A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/>
              </w:rPr>
              <w:t xml:space="preserve"> за </w:t>
            </w:r>
            <w:proofErr w:type="spellStart"/>
            <w:r w:rsidRPr="00FB79A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/>
              </w:rPr>
              <w:t>виконання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074C" w:rsidRPr="00FB79A1" w:rsidRDefault="0093074C" w:rsidP="0093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/>
              </w:rPr>
              <w:t>Примітка</w:t>
            </w:r>
            <w:proofErr w:type="spellEnd"/>
          </w:p>
        </w:tc>
      </w:tr>
      <w:tr w:rsidR="0093074C" w:rsidRPr="00EA1298" w:rsidTr="0093074C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74C" w:rsidRPr="00EA1298" w:rsidRDefault="0093074C" w:rsidP="009307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uk-UA"/>
              </w:rPr>
            </w:pPr>
            <w:r w:rsidRPr="00EA129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93074C" w:rsidRPr="00EA1298" w:rsidRDefault="0093074C" w:rsidP="0093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bookmarkStart w:id="0" w:name="_GoBack"/>
            <w:bookmarkEnd w:id="0"/>
          </w:p>
        </w:tc>
        <w:tc>
          <w:tcPr>
            <w:tcW w:w="1367" w:type="dxa"/>
            <w:vAlign w:val="center"/>
            <w:hideMark/>
          </w:tcPr>
          <w:p w:rsidR="0093074C" w:rsidRPr="00EA1298" w:rsidRDefault="0093074C" w:rsidP="0093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68" w:type="dxa"/>
            <w:vAlign w:val="center"/>
          </w:tcPr>
          <w:p w:rsidR="0093074C" w:rsidRPr="00EA1298" w:rsidRDefault="0093074C" w:rsidP="0093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</w:tcPr>
          <w:p w:rsidR="0093074C" w:rsidRPr="00EA1298" w:rsidRDefault="0093074C" w:rsidP="0093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3074C" w:rsidRPr="00EA1298" w:rsidTr="0093074C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074C" w:rsidRPr="000B2375" w:rsidRDefault="0093074C" w:rsidP="0093074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74C" w:rsidRPr="0093074C" w:rsidRDefault="0093074C" w:rsidP="0093074C">
            <w:pPr>
              <w:spacing w:after="0" w:line="240" w:lineRule="auto"/>
              <w:ind w:left="142" w:right="192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 w:eastAsia="uk-UA"/>
              </w:rPr>
            </w:pPr>
            <w:r w:rsidRPr="0093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Продовжувати і надалі роз’яснювальну роботу серед працівників</w:t>
            </w:r>
            <w:r w:rsidRPr="00F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Pr="0093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 питань дотримання окремих положень Закону України «Про запобігання корупції», Закону України «Про очищення влади», Закону України </w:t>
            </w:r>
            <w:r w:rsidRPr="00F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Pr="0093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«Про запобігання та протидію легалізації (відмиванню) доходів, одержаних злочинним шляхом, або фінансуванню тероризму», «Про державну службу»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74C" w:rsidRPr="00FB79A1" w:rsidRDefault="0093074C" w:rsidP="0093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постійно</w:t>
            </w:r>
            <w:proofErr w:type="spellEnd"/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074C" w:rsidRDefault="0093074C" w:rsidP="0093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іністрація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гімназії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93074C" w:rsidRPr="00FB79A1" w:rsidRDefault="0093074C" w:rsidP="0093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F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F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ілецька</w:t>
            </w:r>
            <w:proofErr w:type="spellEnd"/>
            <w:r w:rsidRPr="00F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О.Є.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074C" w:rsidRPr="00FB79A1" w:rsidRDefault="0093074C" w:rsidP="0093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3074C" w:rsidRPr="00EA1298" w:rsidTr="0093074C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074C" w:rsidRPr="000B2375" w:rsidRDefault="0093074C" w:rsidP="0093074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74C" w:rsidRPr="00FB79A1" w:rsidRDefault="0093074C" w:rsidP="0093074C">
            <w:pPr>
              <w:spacing w:after="0" w:line="240" w:lineRule="auto"/>
              <w:ind w:left="142" w:right="192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</w:pPr>
            <w:r w:rsidRPr="00FE33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Участь в </w:t>
            </w:r>
            <w:proofErr w:type="spellStart"/>
            <w:r w:rsidRPr="00FE33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нарадах</w:t>
            </w:r>
            <w:proofErr w:type="spellEnd"/>
            <w:r w:rsidRPr="00FE33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E33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семінарах</w:t>
            </w:r>
            <w:proofErr w:type="spellEnd"/>
            <w:r w:rsidRPr="00FE33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з метою </w:t>
            </w:r>
            <w:proofErr w:type="spellStart"/>
            <w:r w:rsidRPr="00FE33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вивчення</w:t>
            </w:r>
            <w:proofErr w:type="spellEnd"/>
            <w:r w:rsidRPr="00FE33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33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основних</w:t>
            </w:r>
            <w:proofErr w:type="spellEnd"/>
            <w:r w:rsidRPr="00FE33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33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положень</w:t>
            </w:r>
            <w:proofErr w:type="spellEnd"/>
            <w:r w:rsidRPr="00FE33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33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антикорупційного</w:t>
            </w:r>
            <w:proofErr w:type="spellEnd"/>
            <w:r w:rsidRPr="00FE33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33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законодавства</w:t>
            </w:r>
            <w:proofErr w:type="spellEnd"/>
            <w:r w:rsidRPr="00FE33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FE33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обговорення</w:t>
            </w:r>
            <w:proofErr w:type="spellEnd"/>
            <w:r w:rsidRPr="00FE33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33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фактів</w:t>
            </w:r>
            <w:proofErr w:type="spellEnd"/>
            <w:r w:rsidRPr="00FE33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33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корупційних</w:t>
            </w:r>
            <w:proofErr w:type="spellEnd"/>
            <w:r w:rsidRPr="00FE33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33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діянь</w:t>
            </w:r>
            <w:proofErr w:type="spellEnd"/>
            <w:r w:rsidRPr="00FE33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E33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наведених</w:t>
            </w:r>
            <w:proofErr w:type="spellEnd"/>
            <w:r w:rsidRPr="00FE33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FE33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оприлюдненому</w:t>
            </w:r>
            <w:proofErr w:type="spellEnd"/>
            <w:r w:rsidRPr="00FE33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33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звіті</w:t>
            </w:r>
            <w:proofErr w:type="spellEnd"/>
            <w:r w:rsidRPr="00FE33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FE33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</w:t>
            </w:r>
            <w:proofErr w:type="gramEnd"/>
            <w:r w:rsidRPr="00FE33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іально</w:t>
            </w:r>
            <w:proofErr w:type="spellEnd"/>
            <w:r w:rsidRPr="00FE33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33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уповноваженого</w:t>
            </w:r>
            <w:proofErr w:type="spellEnd"/>
            <w:r w:rsidRPr="00FE33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органу з </w:t>
            </w:r>
            <w:proofErr w:type="spellStart"/>
            <w:r w:rsidRPr="00FE33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питань</w:t>
            </w:r>
            <w:proofErr w:type="spellEnd"/>
            <w:r w:rsidRPr="00FE33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33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антикорупційної</w:t>
            </w:r>
            <w:proofErr w:type="spellEnd"/>
            <w:r w:rsidRPr="00FE33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33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політики</w:t>
            </w:r>
            <w:proofErr w:type="spellEnd"/>
            <w:r w:rsidRPr="00FE33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FE33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результати</w:t>
            </w:r>
            <w:proofErr w:type="spellEnd"/>
            <w:r w:rsidRPr="00FE33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33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FE33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33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заходів</w:t>
            </w:r>
            <w:proofErr w:type="spellEnd"/>
            <w:r w:rsidRPr="00FE33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33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FE33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33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запобігання</w:t>
            </w:r>
            <w:proofErr w:type="spellEnd"/>
            <w:r w:rsidRPr="00FE33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FE33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протидії</w:t>
            </w:r>
            <w:proofErr w:type="spellEnd"/>
            <w:r w:rsidRPr="00FE33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33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корупції</w:t>
            </w:r>
            <w:proofErr w:type="spellEnd"/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74C" w:rsidRPr="00FB79A1" w:rsidRDefault="0093074C" w:rsidP="0093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 потребою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074C" w:rsidRPr="00FB79A1" w:rsidRDefault="0093074C" w:rsidP="0093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93074C" w:rsidRPr="00FB79A1" w:rsidRDefault="0093074C" w:rsidP="0093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F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F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ілецька</w:t>
            </w:r>
            <w:proofErr w:type="spellEnd"/>
            <w:r w:rsidRPr="00F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О.Є.</w:t>
            </w:r>
          </w:p>
          <w:p w:rsidR="0093074C" w:rsidRPr="00FB79A1" w:rsidRDefault="0093074C" w:rsidP="0093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074C" w:rsidRPr="00FB79A1" w:rsidRDefault="0093074C" w:rsidP="0093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3074C" w:rsidRPr="00EA1298" w:rsidTr="0093074C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074C" w:rsidRPr="000B2375" w:rsidRDefault="0093074C" w:rsidP="0093074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74C" w:rsidRPr="0093074C" w:rsidRDefault="0093074C" w:rsidP="0093074C">
            <w:pPr>
              <w:spacing w:after="0" w:line="240" w:lineRule="auto"/>
              <w:ind w:left="142" w:right="192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 w:eastAsia="uk-UA"/>
              </w:rPr>
            </w:pPr>
            <w:r w:rsidRPr="0093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Направляти працівників згідно із визначеною потребою на підвищення кваліфікації за професійними програмами, </w:t>
            </w:r>
            <w:proofErr w:type="spellStart"/>
            <w:r w:rsidRPr="0093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програмами</w:t>
            </w:r>
            <w:proofErr w:type="spellEnd"/>
            <w:r w:rsidRPr="0093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тематичних короткотермінових</w:t>
            </w:r>
            <w:r w:rsidRPr="00F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</w:t>
            </w:r>
            <w:r w:rsidRPr="0093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семінарів</w:t>
            </w:r>
            <w:r w:rsidRPr="00F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Pr="0093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 питань запобігання та протидії</w:t>
            </w:r>
            <w:r w:rsidRPr="00F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Pr="0093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корупції в Центр перепідготовки та</w:t>
            </w:r>
            <w:r w:rsidRPr="00F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Pr="0093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підвищення кваліфікації працівників освіти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74C" w:rsidRPr="00FB79A1" w:rsidRDefault="0093074C" w:rsidP="0093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 потребою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074C" w:rsidRDefault="0093074C" w:rsidP="0093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93074C" w:rsidRPr="00FB79A1" w:rsidRDefault="0093074C" w:rsidP="0093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Директор </w:t>
            </w:r>
            <w:proofErr w:type="spellStart"/>
            <w:proofErr w:type="gramStart"/>
            <w:r w:rsidRPr="00F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</w:t>
            </w:r>
            <w:proofErr w:type="gramEnd"/>
            <w:r w:rsidRPr="00F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імназії</w:t>
            </w:r>
            <w:proofErr w:type="spellEnd"/>
          </w:p>
          <w:p w:rsidR="0093074C" w:rsidRPr="00FB79A1" w:rsidRDefault="0093074C" w:rsidP="0093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074C" w:rsidRDefault="0093074C" w:rsidP="0093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3074C" w:rsidRPr="00EA1298" w:rsidTr="0093074C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074C" w:rsidRPr="000B2375" w:rsidRDefault="0093074C" w:rsidP="0093074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74C" w:rsidRPr="0093074C" w:rsidRDefault="0093074C" w:rsidP="0093074C">
            <w:pPr>
              <w:spacing w:after="0" w:line="240" w:lineRule="auto"/>
              <w:ind w:left="142" w:right="192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 w:eastAsia="uk-UA"/>
              </w:rPr>
            </w:pPr>
            <w:r w:rsidRPr="0093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Забезпечити якісний добір і розстановку кадрів на засадах</w:t>
            </w:r>
            <w:r w:rsidRPr="00F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</w:t>
            </w:r>
            <w:r w:rsidRPr="0093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їх</w:t>
            </w:r>
            <w:r w:rsidRPr="00F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Pr="0093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об’єктивної атестації, щорічної оцінки виконання</w:t>
            </w:r>
            <w:r w:rsidRPr="00F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</w:t>
            </w:r>
            <w:r w:rsidRPr="0093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покладених на них обов’язків, а також вжиття заходів щодо запобігання, виявлення та усунення конфлікту інтересів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74C" w:rsidRPr="00FB79A1" w:rsidRDefault="0093074C" w:rsidP="0093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постійно</w:t>
            </w:r>
            <w:proofErr w:type="spellEnd"/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074C" w:rsidRPr="00FB79A1" w:rsidRDefault="0093074C" w:rsidP="0093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Директор </w:t>
            </w:r>
            <w:proofErr w:type="spellStart"/>
            <w:proofErr w:type="gramStart"/>
            <w:r w:rsidRPr="00F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</w:t>
            </w:r>
            <w:proofErr w:type="gramEnd"/>
            <w:r w:rsidRPr="00F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імназії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074C" w:rsidRPr="00FB79A1" w:rsidRDefault="0093074C" w:rsidP="0093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3074C" w:rsidRPr="00EA1298" w:rsidTr="0093074C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074C" w:rsidRPr="000B2375" w:rsidRDefault="0093074C" w:rsidP="0093074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74C" w:rsidRPr="00FB79A1" w:rsidRDefault="0093074C" w:rsidP="0093074C">
            <w:pPr>
              <w:spacing w:after="0" w:line="240" w:lineRule="auto"/>
              <w:ind w:left="142" w:right="192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Забезпеч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ити</w:t>
            </w:r>
            <w:proofErr w:type="spellEnd"/>
            <w:r w:rsidRPr="00F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негайн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</w:t>
            </w:r>
            <w:proofErr w:type="spellEnd"/>
            <w:r w:rsidRPr="00F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реагування</w:t>
            </w:r>
            <w:proofErr w:type="spellEnd"/>
            <w:r w:rsidRPr="00F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F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F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F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наявність</w:t>
            </w:r>
            <w:proofErr w:type="spellEnd"/>
            <w:r w:rsidRPr="00F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конфлікту</w:t>
            </w:r>
            <w:proofErr w:type="spellEnd"/>
            <w:r w:rsidRPr="00F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інтересі</w:t>
            </w:r>
            <w:proofErr w:type="gramStart"/>
            <w:r w:rsidRPr="00F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spellEnd"/>
            <w:proofErr w:type="gramEnd"/>
            <w:r w:rsidRPr="00F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F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F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відповідного</w:t>
            </w:r>
            <w:proofErr w:type="spellEnd"/>
            <w:r w:rsidRPr="00F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службового</w:t>
            </w:r>
            <w:proofErr w:type="spellEnd"/>
            <w:r w:rsidRPr="00F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завдання</w:t>
            </w:r>
            <w:proofErr w:type="spellEnd"/>
            <w:r w:rsidRPr="00F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особисто</w:t>
            </w:r>
            <w:proofErr w:type="spellEnd"/>
            <w:r w:rsidRPr="00F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</w:t>
            </w:r>
            <w:proofErr w:type="spellEnd"/>
            <w:r w:rsidRPr="00F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F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інший</w:t>
            </w:r>
            <w:proofErr w:type="spellEnd"/>
            <w:r w:rsidRPr="00F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спосіб</w:t>
            </w:r>
            <w:proofErr w:type="spellEnd"/>
            <w:r w:rsidRPr="00F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передбачений</w:t>
            </w:r>
            <w:proofErr w:type="spellEnd"/>
            <w:r w:rsidRPr="00F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законодавством</w:t>
            </w:r>
            <w:proofErr w:type="spellEnd"/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74C" w:rsidRPr="00FB79A1" w:rsidRDefault="0093074C" w:rsidP="0093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постійно</w:t>
            </w:r>
            <w:proofErr w:type="spellEnd"/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074C" w:rsidRDefault="0093074C" w:rsidP="0093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93074C" w:rsidRPr="00FB79A1" w:rsidRDefault="0093074C" w:rsidP="0093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F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F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ілецька</w:t>
            </w:r>
            <w:proofErr w:type="spellEnd"/>
            <w:r w:rsidRPr="00F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О.Є.</w:t>
            </w:r>
          </w:p>
          <w:p w:rsidR="0093074C" w:rsidRPr="00FB79A1" w:rsidRDefault="0093074C" w:rsidP="0093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074C" w:rsidRPr="00FB79A1" w:rsidRDefault="0093074C" w:rsidP="0093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3074C" w:rsidRPr="00EA1298" w:rsidTr="0093074C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074C" w:rsidRPr="000B2375" w:rsidRDefault="0093074C" w:rsidP="0093074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74C" w:rsidRDefault="0093074C" w:rsidP="0093074C">
            <w:pPr>
              <w:spacing w:after="0" w:line="240" w:lineRule="auto"/>
              <w:ind w:left="142" w:right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E33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Проводити</w:t>
            </w:r>
            <w:proofErr w:type="spellEnd"/>
            <w:r w:rsidRPr="00FE33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FE33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перев</w:t>
            </w:r>
            <w:proofErr w:type="gramEnd"/>
            <w:r w:rsidRPr="00FE33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ірку</w:t>
            </w:r>
            <w:proofErr w:type="spellEnd"/>
            <w:r w:rsidRPr="00FE33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FE33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організаційно-розпорядчих</w:t>
            </w:r>
            <w:proofErr w:type="spellEnd"/>
            <w:r w:rsidRPr="00FE33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33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FE33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метою </w:t>
            </w:r>
            <w:proofErr w:type="spellStart"/>
            <w:r w:rsidRPr="00FE33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виявлення</w:t>
            </w:r>
            <w:proofErr w:type="spellEnd"/>
            <w:r w:rsidRPr="00FE33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33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чинників</w:t>
            </w:r>
            <w:proofErr w:type="spellEnd"/>
            <w:r w:rsidRPr="00FE33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E33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FE33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33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сприяють</w:t>
            </w:r>
            <w:proofErr w:type="spellEnd"/>
            <w:r w:rsidRPr="00FE33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33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</w:t>
            </w:r>
            <w:proofErr w:type="spellEnd"/>
            <w:r w:rsidRPr="00FE33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33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можуть</w:t>
            </w:r>
            <w:proofErr w:type="spellEnd"/>
            <w:r w:rsidRPr="00FE33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33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сприяти</w:t>
            </w:r>
            <w:proofErr w:type="spellEnd"/>
            <w:r w:rsidRPr="00FE33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33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вчиненню</w:t>
            </w:r>
            <w:proofErr w:type="spellEnd"/>
            <w:r w:rsidRPr="00FE33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33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корупційних</w:t>
            </w:r>
            <w:proofErr w:type="spellEnd"/>
            <w:r w:rsidRPr="00FE33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33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правопорушень</w:t>
            </w:r>
            <w:proofErr w:type="spellEnd"/>
          </w:p>
          <w:p w:rsidR="0093074C" w:rsidRPr="00FB79A1" w:rsidRDefault="0093074C" w:rsidP="0093074C">
            <w:pPr>
              <w:spacing w:after="0" w:line="240" w:lineRule="auto"/>
              <w:ind w:left="142" w:right="192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74C" w:rsidRPr="00FB79A1" w:rsidRDefault="0093074C" w:rsidP="0093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постійно</w:t>
            </w:r>
            <w:proofErr w:type="spellEnd"/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074C" w:rsidRPr="00FB79A1" w:rsidRDefault="0093074C" w:rsidP="0093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F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F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ілецька</w:t>
            </w:r>
            <w:proofErr w:type="spellEnd"/>
            <w:r w:rsidRPr="00F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О.Є.</w:t>
            </w:r>
          </w:p>
          <w:p w:rsidR="0093074C" w:rsidRPr="00FB79A1" w:rsidRDefault="0093074C" w:rsidP="0093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074C" w:rsidRPr="00FB79A1" w:rsidRDefault="0093074C" w:rsidP="0093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3074C" w:rsidRPr="00EA1298" w:rsidTr="0093074C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074C" w:rsidRPr="000B2375" w:rsidRDefault="0093074C" w:rsidP="0093074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74C" w:rsidRPr="0093074C" w:rsidRDefault="0093074C" w:rsidP="0093074C">
            <w:pPr>
              <w:spacing w:after="0" w:line="240" w:lineRule="auto"/>
              <w:ind w:left="142" w:right="192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 w:eastAsia="uk-UA"/>
              </w:rPr>
            </w:pPr>
            <w:r w:rsidRPr="0093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Підготувати та  розмістити  на  офіційному   </w:t>
            </w:r>
            <w:proofErr w:type="spellStart"/>
            <w:r w:rsidRPr="0093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веб</w:t>
            </w:r>
            <w:proofErr w:type="spellEnd"/>
            <w:r w:rsidRPr="0093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сайті школи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Pr="0093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матеріали щодо реалізації заходів з питань запобігання та протидії корупції</w:t>
            </w:r>
            <w:r w:rsidRPr="00F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Pr="0093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 метою додержання принципів прозорості та відкритості у своїй діяльності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74C" w:rsidRPr="00FB79A1" w:rsidRDefault="0093074C" w:rsidP="0093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 потребою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074C" w:rsidRPr="00FB79A1" w:rsidRDefault="0093074C" w:rsidP="0093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F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F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ілецька</w:t>
            </w:r>
            <w:proofErr w:type="spellEnd"/>
            <w:r w:rsidRPr="00F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О.Є.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074C" w:rsidRDefault="0093074C" w:rsidP="0093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3074C" w:rsidRPr="00EA1298" w:rsidTr="0093074C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074C" w:rsidRPr="000B2375" w:rsidRDefault="0093074C" w:rsidP="0093074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74C" w:rsidRPr="0093074C" w:rsidRDefault="0093074C" w:rsidP="0093074C">
            <w:pPr>
              <w:spacing w:after="0" w:line="240" w:lineRule="auto"/>
              <w:ind w:left="142" w:right="192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 w:eastAsia="uk-UA"/>
              </w:rPr>
            </w:pPr>
            <w:r w:rsidRPr="0093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Інформувати громадськість про вжиті заходи щодо запобігання і виявлення корупції та про осіб притягнутих до відповідальності за вчинення корупційних правопорушень на офіційному веб-сайті школи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74C" w:rsidRPr="00FB79A1" w:rsidRDefault="0093074C" w:rsidP="0093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постійно</w:t>
            </w:r>
            <w:proofErr w:type="spellEnd"/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074C" w:rsidRPr="00FB79A1" w:rsidRDefault="0093074C" w:rsidP="0093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F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F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ілецька</w:t>
            </w:r>
            <w:proofErr w:type="spellEnd"/>
            <w:r w:rsidRPr="00F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О.Є.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074C" w:rsidRPr="00FB79A1" w:rsidRDefault="0093074C" w:rsidP="0093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3074C" w:rsidRPr="00EA1298" w:rsidTr="0093074C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074C" w:rsidRPr="000B2375" w:rsidRDefault="0093074C" w:rsidP="0093074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074C" w:rsidRPr="00FB79A1" w:rsidRDefault="0093074C" w:rsidP="0093074C">
            <w:pPr>
              <w:spacing w:after="0" w:line="240" w:lineRule="auto"/>
              <w:ind w:left="142" w:right="1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Розробити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проект плану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ХГ №6 «МГ» на 2019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ік</w:t>
            </w:r>
            <w:proofErr w:type="spellEnd"/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074C" w:rsidRPr="00FB79A1" w:rsidRDefault="0093074C" w:rsidP="0093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грудень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2018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074C" w:rsidRPr="00FB79A1" w:rsidRDefault="0093074C" w:rsidP="0093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ілецька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О.Є.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074C" w:rsidRDefault="0093074C" w:rsidP="0093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93074C" w:rsidRDefault="0093074C" w:rsidP="0093074C">
      <w:pPr>
        <w:spacing w:line="240" w:lineRule="auto"/>
      </w:pPr>
    </w:p>
    <w:p w:rsidR="0093074C" w:rsidRDefault="0093074C" w:rsidP="00534D7E">
      <w:pPr>
        <w:jc w:val="center"/>
        <w:rPr>
          <w:lang w:val="uk-UA"/>
        </w:rPr>
      </w:pPr>
    </w:p>
    <w:p w:rsidR="0093074C" w:rsidRDefault="0093074C" w:rsidP="00534D7E">
      <w:pPr>
        <w:jc w:val="center"/>
        <w:rPr>
          <w:lang w:val="uk-UA"/>
        </w:rPr>
      </w:pPr>
    </w:p>
    <w:p w:rsidR="0093074C" w:rsidRDefault="0093074C" w:rsidP="00534D7E">
      <w:pPr>
        <w:jc w:val="center"/>
        <w:rPr>
          <w:lang w:val="uk-UA"/>
        </w:rPr>
      </w:pPr>
    </w:p>
    <w:p w:rsidR="003570B4" w:rsidRDefault="00534D7E" w:rsidP="00534D7E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3790950" cy="5715000"/>
            <wp:effectExtent l="0" t="0" r="0" b="0"/>
            <wp:docPr id="1" name="Рисунок 1" descr="C:\Documents and Settings\Nadja\Рабочий стол\Білецька О.Є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adja\Рабочий стол\Білецька О.Є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D7E" w:rsidRPr="00534D7E" w:rsidRDefault="00534D7E" w:rsidP="00534D7E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proofErr w:type="spellStart"/>
      <w:r w:rsidRPr="00534D7E">
        <w:rPr>
          <w:rFonts w:ascii="Times New Roman" w:hAnsi="Times New Roman" w:cs="Times New Roman"/>
          <w:b/>
          <w:sz w:val="28"/>
          <w:lang w:val="uk-UA"/>
        </w:rPr>
        <w:t>Білецька</w:t>
      </w:r>
      <w:proofErr w:type="spellEnd"/>
      <w:r w:rsidRPr="00534D7E">
        <w:rPr>
          <w:rFonts w:ascii="Times New Roman" w:hAnsi="Times New Roman" w:cs="Times New Roman"/>
          <w:b/>
          <w:sz w:val="28"/>
          <w:lang w:val="uk-UA"/>
        </w:rPr>
        <w:t xml:space="preserve"> Ольга Євгенівна</w:t>
      </w:r>
    </w:p>
    <w:p w:rsidR="00534D7E" w:rsidRDefault="00534D7E" w:rsidP="00534D7E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34D7E">
        <w:rPr>
          <w:rFonts w:ascii="Times New Roman" w:hAnsi="Times New Roman" w:cs="Times New Roman"/>
          <w:sz w:val="28"/>
          <w:lang w:val="uk-UA"/>
        </w:rPr>
        <w:t>уповноважена особа  з питань запобігання і виявлення корупції в гімназії</w:t>
      </w:r>
    </w:p>
    <w:p w:rsidR="0093074C" w:rsidRDefault="0093074C" w:rsidP="00534D7E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93074C" w:rsidRDefault="0093074C" w:rsidP="00534D7E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93074C" w:rsidRDefault="0093074C" w:rsidP="00534D7E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93074C" w:rsidRDefault="0093074C" w:rsidP="00534D7E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93074C" w:rsidRDefault="0093074C" w:rsidP="00534D7E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93074C" w:rsidRDefault="0093074C" w:rsidP="00534D7E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93074C" w:rsidRDefault="0093074C" w:rsidP="00534D7E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93074C" w:rsidRDefault="0093074C" w:rsidP="00534D7E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93074C" w:rsidRDefault="0093074C" w:rsidP="00534D7E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93074C" w:rsidRDefault="0093074C" w:rsidP="00534D7E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93074C" w:rsidRDefault="0093074C" w:rsidP="00534D7E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93074C" w:rsidRDefault="0093074C" w:rsidP="00534D7E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93074C" w:rsidRDefault="0093074C" w:rsidP="00534D7E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93074C" w:rsidRDefault="0093074C" w:rsidP="00534D7E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93074C" w:rsidRDefault="0093074C" w:rsidP="00534D7E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93074C" w:rsidRDefault="0093074C" w:rsidP="00534D7E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93074C" w:rsidRDefault="0093074C" w:rsidP="00534D7E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93074C" w:rsidRDefault="0093074C" w:rsidP="00534D7E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93074C" w:rsidRDefault="0093074C" w:rsidP="00534D7E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93074C" w:rsidRDefault="0093074C" w:rsidP="00534D7E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93074C" w:rsidRDefault="0093074C" w:rsidP="00534D7E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93074C" w:rsidRDefault="0093074C" w:rsidP="00534D7E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93074C" w:rsidRPr="00534D7E" w:rsidRDefault="0093074C" w:rsidP="00534D7E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sectPr w:rsidR="0093074C" w:rsidRPr="00534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63874"/>
    <w:multiLevelType w:val="multilevel"/>
    <w:tmpl w:val="4CC49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A8B0209"/>
    <w:multiLevelType w:val="hybridMultilevel"/>
    <w:tmpl w:val="69C2CC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23"/>
    <w:rsid w:val="003570B4"/>
    <w:rsid w:val="00534D7E"/>
    <w:rsid w:val="0093074C"/>
    <w:rsid w:val="00D5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D7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3074C"/>
    <w:pPr>
      <w:spacing w:after="0" w:line="240" w:lineRule="auto"/>
    </w:pPr>
    <w:rPr>
      <w:lang w:val="uk-UA"/>
    </w:rPr>
  </w:style>
  <w:style w:type="paragraph" w:styleId="a6">
    <w:name w:val="List Paragraph"/>
    <w:basedOn w:val="a"/>
    <w:uiPriority w:val="34"/>
    <w:qFormat/>
    <w:rsid w:val="0093074C"/>
    <w:pPr>
      <w:ind w:left="720"/>
      <w:contextualSpacing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D7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3074C"/>
    <w:pPr>
      <w:spacing w:after="0" w:line="240" w:lineRule="auto"/>
    </w:pPr>
    <w:rPr>
      <w:lang w:val="uk-UA"/>
    </w:rPr>
  </w:style>
  <w:style w:type="paragraph" w:styleId="a6">
    <w:name w:val="List Paragraph"/>
    <w:basedOn w:val="a"/>
    <w:uiPriority w:val="34"/>
    <w:qFormat/>
    <w:rsid w:val="0093074C"/>
    <w:pPr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736</Words>
  <Characters>4199</Characters>
  <Application>Microsoft Office Word</Application>
  <DocSecurity>0</DocSecurity>
  <Lines>34</Lines>
  <Paragraphs>9</Paragraphs>
  <ScaleCrop>false</ScaleCrop>
  <Company>School #6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Home</cp:lastModifiedBy>
  <cp:revision>3</cp:revision>
  <dcterms:created xsi:type="dcterms:W3CDTF">2018-08-03T12:53:00Z</dcterms:created>
  <dcterms:modified xsi:type="dcterms:W3CDTF">2018-08-04T18:33:00Z</dcterms:modified>
</cp:coreProperties>
</file>